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
      </w:pPr>
      <w:r>
        <w:rPr>
          <w:rFonts w:ascii="Georgia" w:cs="Georgia" w:eastAsia="Georgia" w:hAnsi="Georgia"/>
          <w:b/>
          <w:bCs/>
          <w:color w:val="1B1C3B"/>
          <w:spacing w:val="30"/>
          <w:sz w:val="52"/>
          <w:szCs w:val="52"/>
        </w:rPr>
        <w:t xml:space="preserve">RITUALS</w:t>
      </w:r>
    </w:p>
    <w:p>
      <w:pPr>
        <w:spacing w:after="6" w:line="268"/>
      </w:pPr>
      <w:r>
        <w:rPr>
          <w:rFonts w:ascii="Calibri" w:cs="Calibri" w:eastAsia="Calibri" w:hAnsi="Calibri"/>
          <w:i/>
          <w:iCs/>
          <w:color w:val="6B6B7A"/>
          <w:sz w:val="20"/>
          <w:szCs w:val="20"/>
        </w:rPr>
        <w:t xml:space="preserve">Concert-Rituel · David Lesage &amp; Iris Chasles</w:t>
      </w:r>
    </w:p>
    <w:p>
      <w:pPr>
        <w:spacing w:after="180" w:line="268"/>
      </w:pPr>
      <w:r>
        <w:rPr>
          <w:rFonts w:ascii="Calibri" w:cs="Calibri" w:eastAsia="Calibri" w:hAnsi="Calibri"/>
          <w:b/>
          <w:bCs/>
          <w:color w:val="B8912E"/>
          <w:sz w:val="18"/>
          <w:szCs w:val="18"/>
        </w:rPr>
        <w:t xml:space="preserve">Biographies</w:t>
      </w:r>
    </w:p>
    <w:p>
      <w:pPr>
        <w:pBdr>
          <w:bottom w:val="single" w:color="CFCADB" w:sz="6" w:space="4"/>
        </w:pBdr>
        <w:spacing w:after="100" w:before="240"/>
      </w:pPr>
      <w:r>
        <w:rPr>
          <w:rFonts w:ascii="Georgia" w:cs="Georgia" w:eastAsia="Georgia" w:hAnsi="Georgia"/>
          <w:b/>
          <w:bCs/>
          <w:color w:val="1B1C3B"/>
          <w:spacing w:val="20"/>
          <w:sz w:val="24"/>
          <w:szCs w:val="24"/>
        </w:rPr>
        <w:t xml:space="preserve">DAVID LESAGE</w:t>
      </w:r>
    </w:p>
    <w:p>
      <w:pPr>
        <w:spacing w:after="60" w:line="268"/>
      </w:pPr>
      <w:r>
        <w:rPr>
          <w:rFonts w:ascii="Calibri" w:cs="Calibri" w:eastAsia="Calibri" w:hAnsi="Calibri"/>
          <w:b/>
          <w:bCs/>
          <w:color w:val="B8912E"/>
          <w:sz w:val="18"/>
          <w:szCs w:val="18"/>
        </w:rPr>
        <w:t xml:space="preserve">Voix · Handpan électronique · Harpe africaine Ngoni · Pads · Percussions</w:t>
      </w:r>
    </w:p>
    <w:p>
      <w:pPr>
        <w:spacing w:after="110" w:line="268"/>
      </w:pPr>
      <w:r>
        <w:rPr>
          <w:rFonts w:ascii="Calibri" w:cs="Calibri" w:eastAsia="Calibri" w:hAnsi="Calibri"/>
          <w:color w:val="1F2033"/>
          <w:sz w:val="20"/>
          <w:szCs w:val="20"/>
        </w:rPr>
        <w:t xml:space="preserve">Chanteur, musicien et compositeur, David porte la dimension musicale du projet. Son univers mêle soul française, spiritualité des musiques du monde et vibrations électroniques. Sa voix, ample et céleste, dialogue avec le handpan électronique, la harpe africaine (Ngoni), les pads et les percussions, jusqu’aux nappes électro qui ouvrent l’espace du rituel. Créateur d’expériences immersives et de soins sonores. (Vu à The Voice 11.)</w:t>
      </w:r>
    </w:p>
    <w:p>
      <w:pPr>
        <w:spacing w:after="160" w:line="268"/>
      </w:pPr>
      <w:r>
        <w:rPr>
          <w:rFonts w:ascii="Calibri" w:cs="Calibri" w:eastAsia="Calibri" w:hAnsi="Calibri"/>
          <w:color w:val="6B6B7A"/>
          <w:sz w:val="18"/>
          <w:szCs w:val="18"/>
        </w:rPr>
        <w:t xml:space="preserve">lesagedavid.fr · @david.lesage.artiste</w:t>
      </w:r>
    </w:p>
    <w:p>
      <w:pPr>
        <w:pBdr>
          <w:bottom w:val="single" w:color="CFCADB" w:sz="6" w:space="4"/>
        </w:pBdr>
        <w:spacing w:after="100" w:before="240"/>
      </w:pPr>
      <w:r>
        <w:rPr>
          <w:rFonts w:ascii="Georgia" w:cs="Georgia" w:eastAsia="Georgia" w:hAnsi="Georgia"/>
          <w:b/>
          <w:bCs/>
          <w:color w:val="1B1C3B"/>
          <w:spacing w:val="20"/>
          <w:sz w:val="24"/>
          <w:szCs w:val="24"/>
        </w:rPr>
        <w:t xml:space="preserve">IRIS CHASLES</w:t>
      </w:r>
    </w:p>
    <w:p>
      <w:pPr>
        <w:spacing w:after="60" w:line="268"/>
      </w:pPr>
      <w:r>
        <w:rPr>
          <w:rFonts w:ascii="Calibri" w:cs="Calibri" w:eastAsia="Calibri" w:hAnsi="Calibri"/>
          <w:b/>
          <w:bCs/>
          <w:color w:val="B8912E"/>
          <w:sz w:val="18"/>
          <w:szCs w:val="18"/>
        </w:rPr>
        <w:t xml:space="preserve">Induction &amp; Voix · Calebasse · Danse de tournoiement</w:t>
      </w:r>
    </w:p>
    <w:p>
      <w:pPr>
        <w:spacing w:after="110" w:line="268"/>
      </w:pPr>
      <w:r>
        <w:rPr>
          <w:rFonts w:ascii="Calibri" w:cs="Calibri" w:eastAsia="Calibri" w:hAnsi="Calibri"/>
          <w:color w:val="1F2033"/>
          <w:sz w:val="20"/>
          <w:szCs w:val="20"/>
        </w:rPr>
        <w:t xml:space="preserve">Sa fonction première : l’induction. Par la voix, Iris amène le public vers un état de conscience élargie — dans les transitions, au cœur des morceaux, dans les pratiques et les jeux. Elle apporte aussi un soutien rythmique à la calebasse et à la voix. Psychopraticienne en intelligence relationnelle, yoga-thérapeute et danseuse, elle veille à ce que chaque proposition reste une invitation, douce et sécurisante.</w:t>
      </w:r>
    </w:p>
    <w:p>
      <w:pPr>
        <w:spacing w:after="160" w:line="268"/>
      </w:pPr>
      <w:r>
        <w:rPr>
          <w:rFonts w:ascii="Calibri" w:cs="Calibri" w:eastAsia="Calibri" w:hAnsi="Calibri"/>
          <w:color w:val="6B6B7A"/>
          <w:sz w:val="18"/>
          <w:szCs w:val="18"/>
        </w:rPr>
        <w:t xml:space="preserve">irischasles.com · @iris_chasles</w:t>
      </w:r>
    </w:p>
    <w:p>
      <w:pPr>
        <w:pBdr>
          <w:bottom w:val="single" w:color="CFCADB" w:sz="6" w:space="4"/>
        </w:pBdr>
        <w:spacing w:after="100" w:before="240"/>
      </w:pPr>
      <w:r>
        <w:rPr>
          <w:rFonts w:ascii="Georgia" w:cs="Georgia" w:eastAsia="Georgia" w:hAnsi="Georgia"/>
          <w:b/>
          <w:bCs/>
          <w:color w:val="1B1C3B"/>
          <w:spacing w:val="20"/>
          <w:sz w:val="24"/>
          <w:szCs w:val="24"/>
        </w:rPr>
        <w:t xml:space="preserve">LE TRIO</w:t>
      </w:r>
    </w:p>
    <w:p>
      <w:pPr>
        <w:spacing w:after="110" w:line="268"/>
      </w:pPr>
      <w:r>
        <w:rPr>
          <w:rFonts w:ascii="Calibri" w:cs="Calibri" w:eastAsia="Calibri" w:hAnsi="Calibri"/>
          <w:color w:val="1F2033"/>
          <w:sz w:val="20"/>
          <w:szCs w:val="20"/>
        </w:rPr>
        <w:t xml:space="preserve">Un troisième musicien — guitariste ou violoncelliste (à confirmer) — complète le trio : secondes voix, matière harmonique et gestion de la dimension électro. Sur scène, ils sont trois ; mais le projet reste avant tout porté par David &amp; Iris.</w:t>
      </w:r>
    </w:p>
    <w:sectPr>
      <w:pgSz w:w="11906" w:h="16838" w:orient="portrait"/>
      <w:pgMar w:top="1100" w:right="1100" w:bottom="1000" w:left="11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F2033"/>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2026-07-15T20:26:18.201Z</dcterms:created>
  <dcterms:modified xsi:type="dcterms:W3CDTF">2026-07-15T20:26:18.201Z</dcterms:modified>
</cp:coreProperties>
</file>

<file path=docProps/custom.xml><?xml version="1.0" encoding="utf-8"?>
<Properties xmlns="http://schemas.openxmlformats.org/officeDocument/2006/custom-properties" xmlns:vt="http://schemas.openxmlformats.org/officeDocument/2006/docPropsVTypes"/>
</file>